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0"/>
        <w:gridCol w:w="7100"/>
      </w:tblGrid>
      <w:tr w:rsidR="00760013">
        <w:tblPrEx>
          <w:tblCellMar>
            <w:top w:w="0" w:type="dxa"/>
            <w:bottom w:w="0" w:type="dxa"/>
          </w:tblCellMar>
        </w:tblPrEx>
        <w:tc>
          <w:tcPr>
            <w:tcW w:w="14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bookmarkStart w:id="0" w:name="_GoBack"/>
            <w:r>
              <w:rPr>
                <w:rFonts w:ascii="Arial" w:hAnsi="Arial" w:cs="Arial"/>
                <w:sz w:val="20"/>
              </w:rPr>
              <w:t>Постановление Правительства РФ от 07.12.2020 N 2041</w:t>
            </w:r>
            <w:r>
              <w:rPr>
                <w:rFonts w:ascii="Arial" w:hAnsi="Arial" w:cs="Arial"/>
                <w:sz w:val="20"/>
              </w:rPr>
              <w:br/>
            </w:r>
            <w:bookmarkEnd w:id="0"/>
            <w:r>
              <w:rPr>
                <w:rFonts w:ascii="Arial" w:hAnsi="Arial" w:cs="Arial"/>
                <w:sz w:val="20"/>
              </w:rPr>
              <w:t>(ред. от 16.08.2023)</w:t>
            </w:r>
            <w:r>
              <w:rPr>
                <w:rFonts w:ascii="Arial" w:hAnsi="Arial" w:cs="Arial"/>
                <w:sz w:val="20"/>
              </w:rPr>
              <w:br/>
              <w:t>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</w:tr>
      <w:tr w:rsidR="00760013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4">
              <w:r>
                <w:rPr>
                  <w:rFonts w:ascii="Arial" w:hAnsi="Arial" w:cs="Arial"/>
                  <w:color w:val="0000FF"/>
                  <w:sz w:val="20"/>
                </w:rPr>
                <w:t>Ред. от 07.12.2020, недействующая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5">
              <w:r>
                <w:rPr>
                  <w:rFonts w:ascii="Arial" w:hAnsi="Arial" w:cs="Arial"/>
                  <w:color w:val="0000FF"/>
                  <w:sz w:val="20"/>
                </w:rPr>
                <w:t>Ред. от 16.08.2023, действующая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</w:tr>
      <w:tr w:rsidR="00760013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Требования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Требования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  <w:tr w:rsidR="00760013">
        <w:tblPrEx>
          <w:tblBorders>
            <w:bottom w:val="dashed" w:sz="8" w:space="0" w:color="auto"/>
          </w:tblBorders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органами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исполнительной власти</w:t>
            </w:r>
            <w:r>
              <w:rPr>
                <w:rFonts w:ascii="Arial" w:hAnsi="Arial" w:cs="Arial"/>
                <w:sz w:val="20"/>
              </w:rPr>
              <w:t xml:space="preserve"> субъектов Российской Федерации, наделенными полномочиями по осуществлению вида федерального государственного контроля (надзора), или иными органами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исполнительной власти</w:t>
            </w:r>
            <w:r>
              <w:rPr>
                <w:rFonts w:ascii="Arial" w:hAnsi="Arial" w:cs="Arial"/>
                <w:sz w:val="20"/>
              </w:rPr>
              <w:t xml:space="preserve"> субъекта Российской Федерации, наделенными полномочиями по подготовке таких сведений положением о виде федерального государственного контроля (надзора), утвержденным высшим исполнительным органом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государственной власти</w:t>
            </w:r>
            <w:r>
              <w:rPr>
                <w:rFonts w:ascii="Arial" w:hAnsi="Arial" w:cs="Arial"/>
                <w:sz w:val="20"/>
              </w:rPr>
              <w:t xml:space="preserve"> субъекта Российской Федерации;</w:t>
            </w:r>
          </w:p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органами местного самоуправления, наделенными полномочиями по осуществлению вида федерального государственного контроля (надзора), или иными органами местного самоуправления, наделенными полномочиями по подготовке таких сведений положением о виде федерального государственного контроля (надзора), утвержденным высшим исполнительным органом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государственной власти</w:t>
            </w:r>
            <w:r>
              <w:rPr>
                <w:rFonts w:ascii="Arial" w:hAnsi="Arial" w:cs="Arial"/>
                <w:sz w:val="20"/>
              </w:rPr>
              <w:t xml:space="preserve"> субъекта Российской Федерации.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исполнительными</w:t>
            </w:r>
            <w:r>
              <w:rPr>
                <w:rFonts w:ascii="Arial" w:hAnsi="Arial" w:cs="Arial"/>
                <w:sz w:val="20"/>
              </w:rPr>
              <w:t xml:space="preserve"> органами субъектов Российской Федерации, наделенными полномочиями по осуществлению вида федерального государственного контроля (надзора), или иными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исполнительными</w:t>
            </w:r>
            <w:r>
              <w:rPr>
                <w:rFonts w:ascii="Arial" w:hAnsi="Arial" w:cs="Arial"/>
                <w:sz w:val="20"/>
              </w:rPr>
              <w:t xml:space="preserve"> органами субъекта Российской Федерации, наделенными полномочиями по подготовке таких сведений положением о виде федерального государственного контроля (надзора), утвержденным высшим исполнительным органом субъекта Российской Федерации;</w:t>
            </w:r>
          </w:p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органами местного самоуправления, наделенными полномочиями по осуществлению вида федерального государственного контроля (надзора), или иными органами местного самоуправления, наделенными полномочиями по подготовке таких сведений положением о виде федерального государственного контроля (надзора), утвержденным высшим исполнительным органом субъекта Российской Федерации.</w:t>
            </w:r>
          </w:p>
        </w:tc>
      </w:tr>
      <w:tr w:rsidR="00760013">
        <w:tblPrEx>
          <w:tblBorders>
            <w:top w:val="nil"/>
            <w:bottom w:val="dashed" w:sz="8" w:space="0" w:color="auto"/>
          </w:tblBorders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а) для вида регионального государственного контроля (надзора), осуществляемого органом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исполнительной власти</w:t>
            </w:r>
            <w:r>
              <w:rPr>
                <w:rFonts w:ascii="Arial" w:hAnsi="Arial" w:cs="Arial"/>
                <w:sz w:val="20"/>
              </w:rPr>
              <w:t xml:space="preserve"> субъекта Российской Федерации, государственным учреждением (далее - региональные контрольные (надзорные) органы), - региональным контрольным (надзорным) органом;</w:t>
            </w:r>
          </w:p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б) для вида регионального государственного контроля (надзора), полномочия по осуществлению которого переданы для осуществления органам местного самоуправления, - региональным контрольным (надзорным) органом на основе сведений об организации и осуществлении вида контроля, подготовленных органами местного </w:t>
            </w:r>
            <w:r>
              <w:rPr>
                <w:rFonts w:ascii="Arial" w:hAnsi="Arial" w:cs="Arial"/>
                <w:sz w:val="20"/>
              </w:rPr>
              <w:lastRenderedPageBreak/>
              <w:t xml:space="preserve">самоуправления или иными органами местного самоуправления, наделенными такими полномочиями положением о виде регионального государственного контроля (надзора), утвержденным высшим исполнительным органом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государственной власти</w:t>
            </w:r>
            <w:r>
              <w:rPr>
                <w:rFonts w:ascii="Arial" w:hAnsi="Arial" w:cs="Arial"/>
                <w:sz w:val="20"/>
              </w:rPr>
              <w:t xml:space="preserve"> субъекта Российской Федерации.</w:t>
            </w:r>
          </w:p>
        </w:tc>
        <w:tc>
          <w:tcPr>
            <w:tcW w:w="7100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lastRenderedPageBreak/>
              <w:t xml:space="preserve">а) для вида регионального государственного контроля (надзора), осуществляемого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исполнительным</w:t>
            </w:r>
            <w:r>
              <w:rPr>
                <w:rFonts w:ascii="Arial" w:hAnsi="Arial" w:cs="Arial"/>
                <w:sz w:val="20"/>
              </w:rPr>
              <w:t xml:space="preserve"> органом субъекта Российской Федерации, государственным учреждением (далее - региональные контрольные (надзорные) органы), - региональным контрольным (надзорным) органом;</w:t>
            </w:r>
          </w:p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б) для вида регионального государственного контроля (надзора), полномочия по осуществлению которого переданы для осуществления органам местного самоуправления, - региональным контрольным (надзорным) органом на основе сведений об организации и осуществлении вида контроля, подготовленных органами местного </w:t>
            </w:r>
            <w:r>
              <w:rPr>
                <w:rFonts w:ascii="Arial" w:hAnsi="Arial" w:cs="Arial"/>
                <w:sz w:val="20"/>
              </w:rPr>
              <w:lastRenderedPageBreak/>
              <w:t>самоуправления или иными органами местного самоуправления, наделенными такими полномочиями положением о виде регионального государственного контроля (надзора), утвержденным высшим исполнительным органом субъекта Российской Федерации.</w:t>
            </w:r>
          </w:p>
        </w:tc>
      </w:tr>
      <w:tr w:rsidR="00760013">
        <w:tblPrEx>
          <w:tblBorders>
            <w:top w:val="nil"/>
            <w:bottom w:val="dashed" w:sz="8" w:space="0" w:color="auto"/>
          </w:tblBorders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lastRenderedPageBreak/>
              <w:t xml:space="preserve">9. Сведения об организации и осуществлении видов контроля, доклады о видах контроля подписываются руководителями (заместителями руководителей) органов и учреждений, ответственных за их подготовку, и представляются в электронной форме посредством государственной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автоматизированной</w:t>
            </w:r>
            <w:r>
              <w:rPr>
                <w:rFonts w:ascii="Arial" w:hAnsi="Arial" w:cs="Arial"/>
                <w:sz w:val="20"/>
              </w:rPr>
              <w:t xml:space="preserve"> информационной системы "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Управление" (далее - информационная система "Управление")</w:t>
            </w:r>
            <w:r>
              <w:rPr>
                <w:rFonts w:ascii="Arial" w:hAnsi="Arial" w:cs="Arial"/>
                <w:sz w:val="20"/>
              </w:rPr>
              <w:t xml:space="preserve"> с учетом методических рекомендаций, издаваемых Министерством экономического развития Российской Федерации.</w:t>
            </w:r>
          </w:p>
        </w:tc>
        <w:tc>
          <w:tcPr>
            <w:tcW w:w="7100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9. Сведения об организации и осуществлении видов контроля, доклады о видах контроля подписываются руководителями (заместителями руководителей) органов и учреждений, ответственных за их подготовку, и представляются в электронной форме посредством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подсистемы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</w:t>
            </w:r>
            <w:r>
              <w:rPr>
                <w:rFonts w:ascii="Arial" w:hAnsi="Arial" w:cs="Arial"/>
                <w:sz w:val="20"/>
              </w:rPr>
              <w:t xml:space="preserve"> государственной информационной системы "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Типовое облачное решение по автоматизации контрольной (надзорной) деятельности"</w:t>
            </w:r>
            <w:r>
              <w:rPr>
                <w:rFonts w:ascii="Arial" w:hAnsi="Arial" w:cs="Arial"/>
                <w:sz w:val="20"/>
              </w:rPr>
              <w:t xml:space="preserve"> с учетом методических рекомендаций, издаваемых Министерством экономического развития Российской Федерации.</w:t>
            </w:r>
          </w:p>
        </w:tc>
      </w:tr>
      <w:tr w:rsidR="00760013">
        <w:tblPrEx>
          <w:tblBorders>
            <w:top w:val="nil"/>
            <w:bottom w:val="dashed" w:sz="8" w:space="0" w:color="auto"/>
          </w:tblBorders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>Доклады о видах контроля подлежат размещению органами, осуществлявшими их подготовку, на официальном сайте в информационно-телекоммуникационной сети "Интернет" в срок, не превышающий 15 календарных дней со дня представления такого доклада посредством информационной системы "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Управление</w:t>
            </w:r>
            <w:r>
              <w:rPr>
                <w:rFonts w:ascii="Arial" w:hAnsi="Arial" w:cs="Arial"/>
                <w:sz w:val="20"/>
              </w:rPr>
              <w:t>".</w:t>
            </w:r>
          </w:p>
        </w:tc>
        <w:tc>
          <w:tcPr>
            <w:tcW w:w="7100" w:type="dxa"/>
            <w:tcBorders>
              <w:top w:val="nil"/>
              <w:left w:val="single" w:sz="8" w:space="0" w:color="auto"/>
              <w:bottom w:val="dashed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Доклады о видах контроля подлежат размещению органами, осуществлявшими их подготовку, на официальном сайте в информационно-телекоммуникационной сети "Интернет" в срок, не превышающий 15 календарных дней со дня представления такого доклада посредством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подсистемы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</w:t>
            </w:r>
            <w:r>
              <w:rPr>
                <w:rFonts w:ascii="Arial" w:hAnsi="Arial" w:cs="Arial"/>
                <w:sz w:val="20"/>
              </w:rPr>
              <w:t xml:space="preserve"> информационной системы "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Типовое облачное решение по автоматизации контрольной (надзорной) деятельности</w:t>
            </w:r>
            <w:r>
              <w:rPr>
                <w:rFonts w:ascii="Arial" w:hAnsi="Arial" w:cs="Arial"/>
                <w:sz w:val="20"/>
              </w:rPr>
              <w:t>".</w:t>
            </w:r>
          </w:p>
        </w:tc>
      </w:tr>
      <w:tr w:rsidR="00760013">
        <w:tblPrEx>
          <w:tblBorders>
            <w:top w:val="nil"/>
          </w:tblBorders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11. Сводный доклад направляется Министерством экономического развития Российской Федерации до 1 июня года, следующего за отчетным годом, в Правительство Российской Федерации, а также размещается в информационно-телекоммуникационной сети "Интернет", в том числе в информационной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системе "Управление</w:t>
            </w:r>
            <w:r>
              <w:rPr>
                <w:rFonts w:ascii="Arial" w:hAnsi="Arial" w:cs="Arial"/>
                <w:sz w:val="20"/>
              </w:rPr>
              <w:t>", до 15 июля года, следующего за отчетным годом.</w:t>
            </w:r>
          </w:p>
        </w:tc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60013" w:rsidRDefault="00760013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11. Сводный доклад направляется Министерством экономического развития Российской Федерации до 1 июня года, следующего за отчетным годом, в Правительство Российской Федерации, а также размещается в информационно-телекоммуникационной сети "Интернет", в том числе в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подсистеме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</w:t>
            </w:r>
            <w:r>
              <w:rPr>
                <w:rFonts w:ascii="Arial" w:hAnsi="Arial" w:cs="Arial"/>
                <w:sz w:val="20"/>
              </w:rPr>
              <w:t xml:space="preserve"> информационной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системы "Типовое облачное решение по автоматизации контрольной (надзорной) деятельности</w:t>
            </w:r>
            <w:r>
              <w:rPr>
                <w:rFonts w:ascii="Arial" w:hAnsi="Arial" w:cs="Arial"/>
                <w:sz w:val="20"/>
              </w:rPr>
              <w:t>", до 15 июля года, следующего за отчетным годом.</w:t>
            </w:r>
          </w:p>
        </w:tc>
      </w:tr>
    </w:tbl>
    <w:p w:rsidR="00760013" w:rsidRDefault="00760013"/>
    <w:p w:rsidR="00C36E06" w:rsidRDefault="00C36E06"/>
    <w:sectPr w:rsidR="00C36E06" w:rsidSect="00FC4A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013"/>
    <w:rsid w:val="00760013"/>
    <w:rsid w:val="00C3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C52EC-F7D0-4373-8B3A-CFAC88846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B30A67C12B449BA9C91BC32C42F13B4A24BAF7AF182A978342FF40136A145A62F4EFE7F1333EC5FD7B797D482V5k5J" TargetMode="External"/><Relationship Id="rId4" Type="http://schemas.openxmlformats.org/officeDocument/2006/relationships/hyperlink" Target="consultantplus://offline/ref=0B30A67C12B449BA9C91BC32C42F13B4A549AA7EF184A978342FF40136A145A62F4EFE7F1333EC5FD7B797D482V5k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1</cp:revision>
  <dcterms:created xsi:type="dcterms:W3CDTF">2023-10-10T09:36:00Z</dcterms:created>
  <dcterms:modified xsi:type="dcterms:W3CDTF">2023-10-10T09:37:00Z</dcterms:modified>
</cp:coreProperties>
</file>